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1AD" w:rsidRDefault="00A721AD" w:rsidP="00E22C36"/>
    <w:p w:rsidR="00E22C36" w:rsidRDefault="00E22C36" w:rsidP="00E22C36"/>
    <w:p w:rsidR="00E22C36" w:rsidRDefault="00E22C36" w:rsidP="00E22C36"/>
    <w:p w:rsidR="00E22C36" w:rsidRDefault="0088754F" w:rsidP="00E22C36">
      <w:r>
        <w:t>Kongres Kultury Pomorskiej</w:t>
      </w:r>
    </w:p>
    <w:p w:rsidR="00E22C36" w:rsidRDefault="0088754F" w:rsidP="00E22C36">
      <w:r>
        <w:t>Kalendarz wydarzeń</w:t>
      </w:r>
    </w:p>
    <w:tbl>
      <w:tblPr>
        <w:tblStyle w:val="Tabela-Siatka"/>
        <w:tblW w:w="0" w:type="auto"/>
        <w:jc w:val="center"/>
        <w:tblInd w:w="5" w:type="dxa"/>
        <w:tblLook w:val="04A0" w:firstRow="1" w:lastRow="0" w:firstColumn="1" w:lastColumn="0" w:noHBand="0" w:noVBand="1"/>
      </w:tblPr>
      <w:tblGrid>
        <w:gridCol w:w="582"/>
        <w:gridCol w:w="761"/>
        <w:gridCol w:w="2309"/>
        <w:gridCol w:w="2645"/>
        <w:gridCol w:w="2201"/>
      </w:tblGrid>
      <w:tr w:rsidR="00447C82" w:rsidTr="00447C82">
        <w:trPr>
          <w:jc w:val="center"/>
        </w:trPr>
        <w:tc>
          <w:tcPr>
            <w:tcW w:w="582" w:type="dxa"/>
          </w:tcPr>
          <w:p w:rsidR="00447C82" w:rsidRDefault="00447C82" w:rsidP="00E22C36">
            <w:proofErr w:type="spellStart"/>
            <w:r>
              <w:t>lp</w:t>
            </w:r>
            <w:proofErr w:type="spellEnd"/>
          </w:p>
        </w:tc>
        <w:tc>
          <w:tcPr>
            <w:tcW w:w="761" w:type="dxa"/>
          </w:tcPr>
          <w:p w:rsidR="00447C82" w:rsidRDefault="00447C82" w:rsidP="00E22C36">
            <w:r>
              <w:t>termin</w:t>
            </w:r>
          </w:p>
        </w:tc>
        <w:tc>
          <w:tcPr>
            <w:tcW w:w="2309" w:type="dxa"/>
          </w:tcPr>
          <w:p w:rsidR="00447C82" w:rsidRDefault="00447C82" w:rsidP="00E22C36">
            <w:r>
              <w:t>temat</w:t>
            </w:r>
          </w:p>
        </w:tc>
        <w:tc>
          <w:tcPr>
            <w:tcW w:w="2645" w:type="dxa"/>
          </w:tcPr>
          <w:p w:rsidR="00447C82" w:rsidRDefault="00447C82" w:rsidP="00B45535">
            <w:r>
              <w:t>Miejsce/Partner</w:t>
            </w:r>
          </w:p>
        </w:tc>
        <w:tc>
          <w:tcPr>
            <w:tcW w:w="2201" w:type="dxa"/>
          </w:tcPr>
          <w:p w:rsidR="00447C82" w:rsidRDefault="00447C82" w:rsidP="00B45535">
            <w:r>
              <w:t>prowadzący</w:t>
            </w:r>
          </w:p>
        </w:tc>
      </w:tr>
      <w:tr w:rsidR="00447C82" w:rsidTr="00447C82">
        <w:trPr>
          <w:jc w:val="center"/>
        </w:trPr>
        <w:tc>
          <w:tcPr>
            <w:tcW w:w="582" w:type="dxa"/>
          </w:tcPr>
          <w:p w:rsidR="00447C82" w:rsidRPr="001B6B6D" w:rsidRDefault="00447C82" w:rsidP="00E22C36">
            <w:r w:rsidRPr="001B6B6D">
              <w:t>1</w:t>
            </w:r>
          </w:p>
        </w:tc>
        <w:tc>
          <w:tcPr>
            <w:tcW w:w="761" w:type="dxa"/>
          </w:tcPr>
          <w:p w:rsidR="00447C82" w:rsidRPr="001B6B6D" w:rsidRDefault="00447C82" w:rsidP="00E22C36">
            <w:r w:rsidRPr="001B6B6D">
              <w:t>20.03</w:t>
            </w:r>
          </w:p>
        </w:tc>
        <w:tc>
          <w:tcPr>
            <w:tcW w:w="2309" w:type="dxa"/>
          </w:tcPr>
          <w:p w:rsidR="00447C82" w:rsidRPr="001B6B6D" w:rsidRDefault="00447C82" w:rsidP="00E22C36">
            <w:r w:rsidRPr="001B6B6D">
              <w:t>Region: Identyfikacja I</w:t>
            </w:r>
          </w:p>
        </w:tc>
        <w:tc>
          <w:tcPr>
            <w:tcW w:w="2645" w:type="dxa"/>
          </w:tcPr>
          <w:p w:rsidR="00447C82" w:rsidRPr="001B6B6D" w:rsidRDefault="00447C82" w:rsidP="00E22C36">
            <w:r w:rsidRPr="001B6B6D">
              <w:t xml:space="preserve">Muzeum </w:t>
            </w:r>
            <w:proofErr w:type="spellStart"/>
            <w:r w:rsidRPr="001B6B6D">
              <w:t>Zachodniokaszubskie</w:t>
            </w:r>
            <w:proofErr w:type="spellEnd"/>
            <w:r w:rsidRPr="001B6B6D">
              <w:t xml:space="preserve"> w Bytowie</w:t>
            </w:r>
          </w:p>
        </w:tc>
        <w:tc>
          <w:tcPr>
            <w:tcW w:w="2201" w:type="dxa"/>
          </w:tcPr>
          <w:p w:rsidR="00447C82" w:rsidRPr="001B6B6D" w:rsidRDefault="00447C82" w:rsidP="00E22C36">
            <w:r>
              <w:t>Piotr Wyszomirski</w:t>
            </w:r>
          </w:p>
        </w:tc>
      </w:tr>
      <w:tr w:rsidR="00447C82" w:rsidTr="00447C82">
        <w:trPr>
          <w:jc w:val="center"/>
        </w:trPr>
        <w:tc>
          <w:tcPr>
            <w:tcW w:w="582" w:type="dxa"/>
          </w:tcPr>
          <w:p w:rsidR="00447C82" w:rsidRDefault="00447C82" w:rsidP="00E22C36">
            <w:r>
              <w:t>2</w:t>
            </w:r>
          </w:p>
        </w:tc>
        <w:tc>
          <w:tcPr>
            <w:tcW w:w="761" w:type="dxa"/>
          </w:tcPr>
          <w:p w:rsidR="00447C82" w:rsidRDefault="00447C82" w:rsidP="00E22C36">
            <w:r>
              <w:t>20.03</w:t>
            </w:r>
          </w:p>
        </w:tc>
        <w:tc>
          <w:tcPr>
            <w:tcW w:w="2309" w:type="dxa"/>
          </w:tcPr>
          <w:p w:rsidR="00447C82" w:rsidRDefault="00447C82" w:rsidP="00E22C36">
            <w:r>
              <w:t>Nowa kultura</w:t>
            </w:r>
          </w:p>
        </w:tc>
        <w:tc>
          <w:tcPr>
            <w:tcW w:w="2645" w:type="dxa"/>
          </w:tcPr>
          <w:p w:rsidR="00447C82" w:rsidRDefault="00447C82" w:rsidP="00E22C36">
            <w:r>
              <w:t>Instytut Kultury Miejskiej</w:t>
            </w:r>
          </w:p>
        </w:tc>
        <w:tc>
          <w:tcPr>
            <w:tcW w:w="2201" w:type="dxa"/>
          </w:tcPr>
          <w:p w:rsidR="00447C82" w:rsidRDefault="00447C82" w:rsidP="00E22C36">
            <w:r>
              <w:t>Agata Bachórz, Krzysztof Stachura</w:t>
            </w:r>
          </w:p>
        </w:tc>
      </w:tr>
      <w:tr w:rsidR="00447C82" w:rsidTr="00447C82">
        <w:trPr>
          <w:jc w:val="center"/>
        </w:trPr>
        <w:tc>
          <w:tcPr>
            <w:tcW w:w="582" w:type="dxa"/>
          </w:tcPr>
          <w:p w:rsidR="00447C82" w:rsidRDefault="00447C82" w:rsidP="00E22C36">
            <w:r>
              <w:t>3</w:t>
            </w:r>
          </w:p>
        </w:tc>
        <w:tc>
          <w:tcPr>
            <w:tcW w:w="761" w:type="dxa"/>
          </w:tcPr>
          <w:p w:rsidR="00447C82" w:rsidRDefault="00447C82" w:rsidP="008028AC">
            <w:r>
              <w:t>22.03</w:t>
            </w:r>
          </w:p>
        </w:tc>
        <w:tc>
          <w:tcPr>
            <w:tcW w:w="2309" w:type="dxa"/>
          </w:tcPr>
          <w:p w:rsidR="00447C82" w:rsidRDefault="00447C82" w:rsidP="00447C82">
            <w:r w:rsidRPr="001B6B6D">
              <w:t>Region: Identyfikacja I</w:t>
            </w:r>
            <w:r>
              <w:t>I</w:t>
            </w:r>
          </w:p>
        </w:tc>
        <w:tc>
          <w:tcPr>
            <w:tcW w:w="2645" w:type="dxa"/>
          </w:tcPr>
          <w:p w:rsidR="00447C82" w:rsidRDefault="00447C82" w:rsidP="008028AC">
            <w:r>
              <w:t xml:space="preserve">Stacja Kultura w </w:t>
            </w:r>
            <w:proofErr w:type="spellStart"/>
            <w:r>
              <w:t>Rumi</w:t>
            </w:r>
            <w:proofErr w:type="spellEnd"/>
          </w:p>
          <w:p w:rsidR="00447C82" w:rsidRDefault="00447C82" w:rsidP="00B45535"/>
        </w:tc>
        <w:tc>
          <w:tcPr>
            <w:tcW w:w="2201" w:type="dxa"/>
          </w:tcPr>
          <w:p w:rsidR="00447C82" w:rsidRDefault="00447C82" w:rsidP="00B45535">
            <w:r>
              <w:t>Magdalena Kajtoch</w:t>
            </w:r>
          </w:p>
        </w:tc>
      </w:tr>
      <w:tr w:rsidR="00447C82" w:rsidTr="00447C82">
        <w:trPr>
          <w:jc w:val="center"/>
        </w:trPr>
        <w:tc>
          <w:tcPr>
            <w:tcW w:w="582" w:type="dxa"/>
          </w:tcPr>
          <w:p w:rsidR="00447C82" w:rsidRDefault="00447C82" w:rsidP="00E22C36">
            <w:r>
              <w:t>4</w:t>
            </w:r>
          </w:p>
        </w:tc>
        <w:tc>
          <w:tcPr>
            <w:tcW w:w="761" w:type="dxa"/>
          </w:tcPr>
          <w:p w:rsidR="00447C82" w:rsidRDefault="00447C82" w:rsidP="008028AC">
            <w:r>
              <w:t>23.03</w:t>
            </w:r>
          </w:p>
          <w:p w:rsidR="00447C82" w:rsidRDefault="00447C82" w:rsidP="00B45535"/>
        </w:tc>
        <w:tc>
          <w:tcPr>
            <w:tcW w:w="2309" w:type="dxa"/>
          </w:tcPr>
          <w:p w:rsidR="00447C82" w:rsidRDefault="00447C82" w:rsidP="00B45535">
            <w:r w:rsidRPr="001B6B6D">
              <w:t>Region: Identyfikacja I</w:t>
            </w:r>
            <w:r>
              <w:t>II</w:t>
            </w:r>
          </w:p>
        </w:tc>
        <w:tc>
          <w:tcPr>
            <w:tcW w:w="2645" w:type="dxa"/>
          </w:tcPr>
          <w:p w:rsidR="00447C82" w:rsidRDefault="00447C82" w:rsidP="00B45535">
            <w:r>
              <w:t>Scena Lalkowa im. Jana Wilkowskiego w Kwidzynie</w:t>
            </w:r>
          </w:p>
        </w:tc>
        <w:tc>
          <w:tcPr>
            <w:tcW w:w="2201" w:type="dxa"/>
          </w:tcPr>
          <w:p w:rsidR="00447C82" w:rsidRDefault="00447C82" w:rsidP="00B45535">
            <w:r>
              <w:t>Piotr Stec</w:t>
            </w:r>
          </w:p>
        </w:tc>
      </w:tr>
      <w:tr w:rsidR="00447C82" w:rsidTr="00447C82">
        <w:trPr>
          <w:jc w:val="center"/>
        </w:trPr>
        <w:tc>
          <w:tcPr>
            <w:tcW w:w="582" w:type="dxa"/>
          </w:tcPr>
          <w:p w:rsidR="00447C82" w:rsidRDefault="00447C82" w:rsidP="00E22C36">
            <w:r>
              <w:t>5</w:t>
            </w:r>
          </w:p>
        </w:tc>
        <w:tc>
          <w:tcPr>
            <w:tcW w:w="761" w:type="dxa"/>
          </w:tcPr>
          <w:p w:rsidR="00447C82" w:rsidRDefault="00447C82" w:rsidP="00E22C36">
            <w:r>
              <w:t>24.03</w:t>
            </w:r>
          </w:p>
        </w:tc>
        <w:tc>
          <w:tcPr>
            <w:tcW w:w="2309" w:type="dxa"/>
          </w:tcPr>
          <w:p w:rsidR="00447C82" w:rsidRDefault="00447C82" w:rsidP="00E22C36">
            <w:r>
              <w:t>Edukacja kulturalna i kulturowa</w:t>
            </w:r>
          </w:p>
        </w:tc>
        <w:tc>
          <w:tcPr>
            <w:tcW w:w="2645" w:type="dxa"/>
          </w:tcPr>
          <w:p w:rsidR="00447C82" w:rsidRDefault="00447C82" w:rsidP="007A42CD">
            <w:r>
              <w:t>Uniwersytet Gdański</w:t>
            </w:r>
          </w:p>
        </w:tc>
        <w:tc>
          <w:tcPr>
            <w:tcW w:w="2201" w:type="dxa"/>
          </w:tcPr>
          <w:p w:rsidR="00447C82" w:rsidRDefault="00447C82" w:rsidP="00E22C36">
            <w:r>
              <w:t xml:space="preserve">Cezary </w:t>
            </w:r>
            <w:proofErr w:type="spellStart"/>
            <w:r>
              <w:t>Obracht-Prondzyński</w:t>
            </w:r>
            <w:proofErr w:type="spellEnd"/>
          </w:p>
        </w:tc>
      </w:tr>
      <w:tr w:rsidR="00447C82" w:rsidTr="00447C82">
        <w:trPr>
          <w:jc w:val="center"/>
        </w:trPr>
        <w:tc>
          <w:tcPr>
            <w:tcW w:w="582" w:type="dxa"/>
          </w:tcPr>
          <w:p w:rsidR="00447C82" w:rsidRDefault="00447C82" w:rsidP="00E22C36">
            <w:r>
              <w:t>6</w:t>
            </w:r>
          </w:p>
        </w:tc>
        <w:tc>
          <w:tcPr>
            <w:tcW w:w="761" w:type="dxa"/>
          </w:tcPr>
          <w:p w:rsidR="00447C82" w:rsidRDefault="00447C82" w:rsidP="00E22C36">
            <w:r>
              <w:t>27.03</w:t>
            </w:r>
          </w:p>
        </w:tc>
        <w:tc>
          <w:tcPr>
            <w:tcW w:w="2309" w:type="dxa"/>
          </w:tcPr>
          <w:p w:rsidR="00447C82" w:rsidRDefault="00447C82" w:rsidP="00E22C36">
            <w:r w:rsidRPr="007A42CD">
              <w:t>Tradycja i dziedzictwo. Materialny i niematerialny dorobek kulturalny Pomorza</w:t>
            </w:r>
          </w:p>
        </w:tc>
        <w:tc>
          <w:tcPr>
            <w:tcW w:w="2645" w:type="dxa"/>
          </w:tcPr>
          <w:p w:rsidR="00447C82" w:rsidRDefault="00447C82" w:rsidP="00E22C36">
            <w:r w:rsidRPr="007A42CD">
              <w:t>Oddział Etnografii (Spichlerz Opacki) Muzeum Narodowego w Gdańsku</w:t>
            </w:r>
          </w:p>
        </w:tc>
        <w:tc>
          <w:tcPr>
            <w:tcW w:w="2201" w:type="dxa"/>
          </w:tcPr>
          <w:p w:rsidR="00447C82" w:rsidRDefault="00447C82" w:rsidP="00E22C36">
            <w:r>
              <w:t>Anna Kwaśniewska</w:t>
            </w:r>
          </w:p>
        </w:tc>
      </w:tr>
      <w:tr w:rsidR="00447C82" w:rsidTr="00447C82">
        <w:trPr>
          <w:jc w:val="center"/>
        </w:trPr>
        <w:tc>
          <w:tcPr>
            <w:tcW w:w="582" w:type="dxa"/>
          </w:tcPr>
          <w:p w:rsidR="00447C82" w:rsidRDefault="00447C82" w:rsidP="00E22C36">
            <w:r>
              <w:t>7</w:t>
            </w:r>
          </w:p>
        </w:tc>
        <w:tc>
          <w:tcPr>
            <w:tcW w:w="761" w:type="dxa"/>
          </w:tcPr>
          <w:p w:rsidR="00447C82" w:rsidRDefault="00447C82" w:rsidP="00E22C36">
            <w:r>
              <w:t>28.03</w:t>
            </w:r>
          </w:p>
        </w:tc>
        <w:tc>
          <w:tcPr>
            <w:tcW w:w="2309" w:type="dxa"/>
          </w:tcPr>
          <w:p w:rsidR="00447C82" w:rsidRDefault="00447C82" w:rsidP="00E22C36">
            <w:r>
              <w:t>Sztuki wizualne</w:t>
            </w:r>
          </w:p>
        </w:tc>
        <w:tc>
          <w:tcPr>
            <w:tcW w:w="2645" w:type="dxa"/>
          </w:tcPr>
          <w:p w:rsidR="00447C82" w:rsidRDefault="00447C82" w:rsidP="00E22C36">
            <w:r>
              <w:t>Akademia Sztuk Pięknych w Gdańsku</w:t>
            </w:r>
          </w:p>
        </w:tc>
        <w:tc>
          <w:tcPr>
            <w:tcW w:w="2201" w:type="dxa"/>
          </w:tcPr>
          <w:p w:rsidR="00447C82" w:rsidRDefault="00447C82" w:rsidP="007A42CD">
            <w:r>
              <w:t>Hubert Bilewicz</w:t>
            </w:r>
          </w:p>
        </w:tc>
      </w:tr>
      <w:tr w:rsidR="00447C82" w:rsidTr="00447C82">
        <w:trPr>
          <w:jc w:val="center"/>
        </w:trPr>
        <w:tc>
          <w:tcPr>
            <w:tcW w:w="582" w:type="dxa"/>
          </w:tcPr>
          <w:p w:rsidR="00447C82" w:rsidRDefault="00447C82" w:rsidP="00E22C36">
            <w:r>
              <w:t>8</w:t>
            </w:r>
          </w:p>
        </w:tc>
        <w:tc>
          <w:tcPr>
            <w:tcW w:w="761" w:type="dxa"/>
          </w:tcPr>
          <w:p w:rsidR="00447C82" w:rsidRDefault="00447C82" w:rsidP="00E22C36">
            <w:r>
              <w:t>29.03</w:t>
            </w:r>
          </w:p>
        </w:tc>
        <w:tc>
          <w:tcPr>
            <w:tcW w:w="2309" w:type="dxa"/>
          </w:tcPr>
          <w:p w:rsidR="00447C82" w:rsidRDefault="00447C82" w:rsidP="007A42CD">
            <w:r>
              <w:t>Literatura na Pomorzu</w:t>
            </w:r>
          </w:p>
        </w:tc>
        <w:tc>
          <w:tcPr>
            <w:tcW w:w="2645" w:type="dxa"/>
          </w:tcPr>
          <w:p w:rsidR="00447C82" w:rsidRDefault="00447C82" w:rsidP="00E22C36">
            <w:r w:rsidRPr="007A42CD">
              <w:t>Uniwersytet Gdański</w:t>
            </w:r>
          </w:p>
        </w:tc>
        <w:tc>
          <w:tcPr>
            <w:tcW w:w="2201" w:type="dxa"/>
          </w:tcPr>
          <w:p w:rsidR="00447C82" w:rsidRDefault="00447C82" w:rsidP="00E22C36">
            <w:r>
              <w:t>Sławomir Płatek</w:t>
            </w:r>
          </w:p>
        </w:tc>
      </w:tr>
      <w:tr w:rsidR="00447C82" w:rsidTr="00447C82">
        <w:trPr>
          <w:jc w:val="center"/>
        </w:trPr>
        <w:tc>
          <w:tcPr>
            <w:tcW w:w="582" w:type="dxa"/>
          </w:tcPr>
          <w:p w:rsidR="00447C82" w:rsidRDefault="00447C82" w:rsidP="00E22C36">
            <w:r>
              <w:t>9</w:t>
            </w:r>
          </w:p>
        </w:tc>
        <w:tc>
          <w:tcPr>
            <w:tcW w:w="761" w:type="dxa"/>
          </w:tcPr>
          <w:p w:rsidR="00447C82" w:rsidRDefault="00447C82" w:rsidP="00E22C36">
            <w:r>
              <w:t>29.03</w:t>
            </w:r>
          </w:p>
        </w:tc>
        <w:tc>
          <w:tcPr>
            <w:tcW w:w="2309" w:type="dxa"/>
          </w:tcPr>
          <w:p w:rsidR="00447C82" w:rsidRDefault="00447C82" w:rsidP="00E22C36">
            <w:r>
              <w:t>Pieniądze w kulturze</w:t>
            </w:r>
          </w:p>
        </w:tc>
        <w:tc>
          <w:tcPr>
            <w:tcW w:w="2645" w:type="dxa"/>
          </w:tcPr>
          <w:p w:rsidR="00447C82" w:rsidRDefault="00447C82" w:rsidP="00E22C36">
            <w:r>
              <w:t>Pracodawcy Pomorza</w:t>
            </w:r>
          </w:p>
        </w:tc>
        <w:tc>
          <w:tcPr>
            <w:tcW w:w="2201" w:type="dxa"/>
          </w:tcPr>
          <w:p w:rsidR="00447C82" w:rsidRDefault="00447C82" w:rsidP="00E22C36">
            <w:r>
              <w:t xml:space="preserve">Tomasz </w:t>
            </w:r>
            <w:proofErr w:type="spellStart"/>
            <w:r>
              <w:t>Smorgowicz</w:t>
            </w:r>
            <w:proofErr w:type="spellEnd"/>
            <w:r>
              <w:t>, Piotr Stec</w:t>
            </w:r>
            <w:bookmarkStart w:id="0" w:name="_GoBack"/>
            <w:bookmarkEnd w:id="0"/>
          </w:p>
        </w:tc>
      </w:tr>
      <w:tr w:rsidR="00447C82" w:rsidTr="00447C82">
        <w:trPr>
          <w:jc w:val="center"/>
        </w:trPr>
        <w:tc>
          <w:tcPr>
            <w:tcW w:w="582" w:type="dxa"/>
          </w:tcPr>
          <w:p w:rsidR="00447C82" w:rsidRDefault="00447C82" w:rsidP="00E22C36">
            <w:r>
              <w:t>10</w:t>
            </w:r>
          </w:p>
        </w:tc>
        <w:tc>
          <w:tcPr>
            <w:tcW w:w="761" w:type="dxa"/>
          </w:tcPr>
          <w:p w:rsidR="00447C82" w:rsidRDefault="00447C82" w:rsidP="00B45535">
            <w:r>
              <w:t>30.03</w:t>
            </w:r>
          </w:p>
        </w:tc>
        <w:tc>
          <w:tcPr>
            <w:tcW w:w="2309" w:type="dxa"/>
          </w:tcPr>
          <w:p w:rsidR="00447C82" w:rsidRDefault="00447C82" w:rsidP="00B45535">
            <w:r>
              <w:t>Muzyka alternatywna</w:t>
            </w:r>
          </w:p>
        </w:tc>
        <w:tc>
          <w:tcPr>
            <w:tcW w:w="2645" w:type="dxa"/>
          </w:tcPr>
          <w:p w:rsidR="00447C82" w:rsidRDefault="00447C82" w:rsidP="00B45535">
            <w:r>
              <w:t>SPATiF</w:t>
            </w:r>
          </w:p>
        </w:tc>
        <w:tc>
          <w:tcPr>
            <w:tcW w:w="2201" w:type="dxa"/>
          </w:tcPr>
          <w:p w:rsidR="00447C82" w:rsidRDefault="00447C82" w:rsidP="00B45535">
            <w:r>
              <w:t xml:space="preserve">Jakub </w:t>
            </w:r>
            <w:proofErr w:type="spellStart"/>
            <w:r>
              <w:t>Knera</w:t>
            </w:r>
            <w:proofErr w:type="spellEnd"/>
          </w:p>
        </w:tc>
      </w:tr>
      <w:tr w:rsidR="00447C82" w:rsidTr="00447C82">
        <w:trPr>
          <w:jc w:val="center"/>
        </w:trPr>
        <w:tc>
          <w:tcPr>
            <w:tcW w:w="582" w:type="dxa"/>
          </w:tcPr>
          <w:p w:rsidR="00447C82" w:rsidRDefault="00447C82" w:rsidP="00E22C36">
            <w:r>
              <w:t>11</w:t>
            </w:r>
          </w:p>
        </w:tc>
        <w:tc>
          <w:tcPr>
            <w:tcW w:w="761" w:type="dxa"/>
          </w:tcPr>
          <w:p w:rsidR="00447C82" w:rsidRDefault="00447C82" w:rsidP="00B45535">
            <w:r>
              <w:t>31.03</w:t>
            </w:r>
          </w:p>
        </w:tc>
        <w:tc>
          <w:tcPr>
            <w:tcW w:w="2309" w:type="dxa"/>
          </w:tcPr>
          <w:p w:rsidR="00447C82" w:rsidRDefault="00447C82" w:rsidP="00B45535">
            <w:r>
              <w:t>Kultura filmowa</w:t>
            </w:r>
          </w:p>
        </w:tc>
        <w:tc>
          <w:tcPr>
            <w:tcW w:w="2645" w:type="dxa"/>
          </w:tcPr>
          <w:p w:rsidR="00447C82" w:rsidRDefault="00447C82" w:rsidP="00B45535">
            <w:r>
              <w:t>Gdyńskie Centrum Filmowe</w:t>
            </w:r>
          </w:p>
        </w:tc>
        <w:tc>
          <w:tcPr>
            <w:tcW w:w="2201" w:type="dxa"/>
          </w:tcPr>
          <w:p w:rsidR="00447C82" w:rsidRDefault="00447C82" w:rsidP="00B45535">
            <w:r>
              <w:t xml:space="preserve">Mirosław </w:t>
            </w:r>
            <w:proofErr w:type="spellStart"/>
            <w:r>
              <w:t>Przylipiak</w:t>
            </w:r>
            <w:proofErr w:type="spellEnd"/>
          </w:p>
        </w:tc>
      </w:tr>
      <w:tr w:rsidR="00447C82" w:rsidTr="00447C82">
        <w:trPr>
          <w:jc w:val="center"/>
        </w:trPr>
        <w:tc>
          <w:tcPr>
            <w:tcW w:w="582" w:type="dxa"/>
          </w:tcPr>
          <w:p w:rsidR="00447C82" w:rsidRDefault="00447C82" w:rsidP="00E22C36">
            <w:r>
              <w:t>12</w:t>
            </w:r>
          </w:p>
        </w:tc>
        <w:tc>
          <w:tcPr>
            <w:tcW w:w="761" w:type="dxa"/>
          </w:tcPr>
          <w:p w:rsidR="00447C82" w:rsidRDefault="00447C82" w:rsidP="00B45535">
            <w:r>
              <w:t>3.04</w:t>
            </w:r>
          </w:p>
        </w:tc>
        <w:tc>
          <w:tcPr>
            <w:tcW w:w="2309" w:type="dxa"/>
          </w:tcPr>
          <w:p w:rsidR="00447C82" w:rsidRDefault="00447C82" w:rsidP="00B45535">
            <w:r>
              <w:t>Teatr i Taniec</w:t>
            </w:r>
          </w:p>
        </w:tc>
        <w:tc>
          <w:tcPr>
            <w:tcW w:w="2645" w:type="dxa"/>
          </w:tcPr>
          <w:p w:rsidR="00447C82" w:rsidRDefault="00447C82" w:rsidP="00B45535">
            <w:r>
              <w:t>Teatr Wybrzeże (Scena Malarnia)</w:t>
            </w:r>
          </w:p>
        </w:tc>
        <w:tc>
          <w:tcPr>
            <w:tcW w:w="2201" w:type="dxa"/>
          </w:tcPr>
          <w:p w:rsidR="00447C82" w:rsidRDefault="00447C82" w:rsidP="00B45535">
            <w:r>
              <w:t>Katarzyna Wysocka</w:t>
            </w:r>
          </w:p>
        </w:tc>
      </w:tr>
      <w:tr w:rsidR="00447C82" w:rsidTr="00447C82">
        <w:trPr>
          <w:jc w:val="center"/>
        </w:trPr>
        <w:tc>
          <w:tcPr>
            <w:tcW w:w="582" w:type="dxa"/>
          </w:tcPr>
          <w:p w:rsidR="00447C82" w:rsidRDefault="00447C82" w:rsidP="00E22C36">
            <w:r>
              <w:t>13</w:t>
            </w:r>
          </w:p>
        </w:tc>
        <w:tc>
          <w:tcPr>
            <w:tcW w:w="761" w:type="dxa"/>
          </w:tcPr>
          <w:p w:rsidR="00447C82" w:rsidRDefault="00447C82" w:rsidP="00B45535">
            <w:r>
              <w:t>5.04</w:t>
            </w:r>
          </w:p>
        </w:tc>
        <w:tc>
          <w:tcPr>
            <w:tcW w:w="2309" w:type="dxa"/>
          </w:tcPr>
          <w:p w:rsidR="00447C82" w:rsidRDefault="00447C82" w:rsidP="00B45535">
            <w:r>
              <w:t>Muzyka poważna</w:t>
            </w:r>
          </w:p>
        </w:tc>
        <w:tc>
          <w:tcPr>
            <w:tcW w:w="2645" w:type="dxa"/>
          </w:tcPr>
          <w:p w:rsidR="00447C82" w:rsidRDefault="00447C82" w:rsidP="00B45535">
            <w:r>
              <w:t>Nadbałtyckie Centrum Kultury</w:t>
            </w:r>
          </w:p>
        </w:tc>
        <w:tc>
          <w:tcPr>
            <w:tcW w:w="2201" w:type="dxa"/>
          </w:tcPr>
          <w:p w:rsidR="00447C82" w:rsidRDefault="00447C82" w:rsidP="00B45535">
            <w:r>
              <w:t xml:space="preserve">Jerzy </w:t>
            </w:r>
            <w:proofErr w:type="spellStart"/>
            <w:r>
              <w:t>Snakowski</w:t>
            </w:r>
            <w:proofErr w:type="spellEnd"/>
          </w:p>
        </w:tc>
      </w:tr>
      <w:tr w:rsidR="00447C82" w:rsidTr="00447C82">
        <w:trPr>
          <w:jc w:val="center"/>
        </w:trPr>
        <w:tc>
          <w:tcPr>
            <w:tcW w:w="582" w:type="dxa"/>
          </w:tcPr>
          <w:p w:rsidR="00447C82" w:rsidRDefault="00447C82" w:rsidP="00E22C36">
            <w:r>
              <w:t>14</w:t>
            </w:r>
          </w:p>
        </w:tc>
        <w:tc>
          <w:tcPr>
            <w:tcW w:w="761" w:type="dxa"/>
          </w:tcPr>
          <w:p w:rsidR="00447C82" w:rsidRDefault="00447C82" w:rsidP="00B45535">
            <w:r>
              <w:t>6.04</w:t>
            </w:r>
          </w:p>
        </w:tc>
        <w:tc>
          <w:tcPr>
            <w:tcW w:w="2309" w:type="dxa"/>
          </w:tcPr>
          <w:p w:rsidR="00447C82" w:rsidRDefault="00447C82" w:rsidP="00B45535">
            <w:r>
              <w:t>Obywatele w kulturze</w:t>
            </w:r>
          </w:p>
        </w:tc>
        <w:tc>
          <w:tcPr>
            <w:tcW w:w="2645" w:type="dxa"/>
          </w:tcPr>
          <w:p w:rsidR="00447C82" w:rsidRDefault="00447C82" w:rsidP="00B45535">
            <w:r w:rsidRPr="007A42CD">
              <w:t>Regionalne Centrum Informacji i Wspomagania Organizacji Pozarządowych</w:t>
            </w:r>
            <w:r>
              <w:t xml:space="preserve"> w Gdańsku</w:t>
            </w:r>
          </w:p>
        </w:tc>
        <w:tc>
          <w:tcPr>
            <w:tcW w:w="2201" w:type="dxa"/>
          </w:tcPr>
          <w:p w:rsidR="00447C82" w:rsidRDefault="00447C82" w:rsidP="00B45535">
            <w:r>
              <w:t>Piotr Stec</w:t>
            </w:r>
          </w:p>
        </w:tc>
      </w:tr>
      <w:tr w:rsidR="00447C82" w:rsidTr="00447C82">
        <w:trPr>
          <w:jc w:val="center"/>
        </w:trPr>
        <w:tc>
          <w:tcPr>
            <w:tcW w:w="582" w:type="dxa"/>
          </w:tcPr>
          <w:p w:rsidR="00447C82" w:rsidRDefault="00447C82" w:rsidP="00E22C36">
            <w:r>
              <w:t>15</w:t>
            </w:r>
          </w:p>
        </w:tc>
        <w:tc>
          <w:tcPr>
            <w:tcW w:w="761" w:type="dxa"/>
          </w:tcPr>
          <w:p w:rsidR="00447C82" w:rsidRDefault="00447C82" w:rsidP="00B45535">
            <w:r>
              <w:t>7.04</w:t>
            </w:r>
          </w:p>
        </w:tc>
        <w:tc>
          <w:tcPr>
            <w:tcW w:w="2309" w:type="dxa"/>
          </w:tcPr>
          <w:p w:rsidR="00447C82" w:rsidRDefault="00447C82" w:rsidP="00B45535">
            <w:r>
              <w:t>Kultura na wsi</w:t>
            </w:r>
          </w:p>
        </w:tc>
        <w:tc>
          <w:tcPr>
            <w:tcW w:w="2645" w:type="dxa"/>
          </w:tcPr>
          <w:p w:rsidR="00447C82" w:rsidRDefault="00447C82" w:rsidP="00B45535">
            <w:r>
              <w:t>Kaszubski Uniwersytet Ludowy</w:t>
            </w:r>
          </w:p>
        </w:tc>
        <w:tc>
          <w:tcPr>
            <w:tcW w:w="2201" w:type="dxa"/>
          </w:tcPr>
          <w:p w:rsidR="00447C82" w:rsidRDefault="00447C82" w:rsidP="00B45535">
            <w:r>
              <w:t>Violetta Tkacz-Laskowska, Henryk Soja</w:t>
            </w:r>
          </w:p>
        </w:tc>
      </w:tr>
      <w:tr w:rsidR="00447C82" w:rsidTr="00447C82">
        <w:trPr>
          <w:jc w:val="center"/>
        </w:trPr>
        <w:tc>
          <w:tcPr>
            <w:tcW w:w="582" w:type="dxa"/>
          </w:tcPr>
          <w:p w:rsidR="00447C82" w:rsidRDefault="00447C82" w:rsidP="00E22C36">
            <w:r>
              <w:t>16</w:t>
            </w:r>
          </w:p>
        </w:tc>
        <w:tc>
          <w:tcPr>
            <w:tcW w:w="761" w:type="dxa"/>
          </w:tcPr>
          <w:p w:rsidR="00447C82" w:rsidRDefault="00447C82" w:rsidP="00E22C36">
            <w:r>
              <w:t>10.04</w:t>
            </w:r>
          </w:p>
        </w:tc>
        <w:tc>
          <w:tcPr>
            <w:tcW w:w="2309" w:type="dxa"/>
          </w:tcPr>
          <w:p w:rsidR="00447C82" w:rsidRDefault="00447C82" w:rsidP="00E22C36">
            <w:r>
              <w:t>Off, czyli kultura poza instytucjami</w:t>
            </w:r>
          </w:p>
        </w:tc>
        <w:tc>
          <w:tcPr>
            <w:tcW w:w="2645" w:type="dxa"/>
          </w:tcPr>
          <w:p w:rsidR="00447C82" w:rsidRDefault="00447C82" w:rsidP="00E22C36">
            <w:r>
              <w:t>Państwowa Galeria Sztuki w Sopocie</w:t>
            </w:r>
          </w:p>
        </w:tc>
        <w:tc>
          <w:tcPr>
            <w:tcW w:w="2201" w:type="dxa"/>
          </w:tcPr>
          <w:p w:rsidR="00447C82" w:rsidRDefault="00447C82" w:rsidP="00605FF9">
            <w:r>
              <w:t>Piotr Wyszomirski</w:t>
            </w:r>
          </w:p>
        </w:tc>
      </w:tr>
      <w:tr w:rsidR="00447C82" w:rsidTr="00447C82">
        <w:trPr>
          <w:jc w:val="center"/>
        </w:trPr>
        <w:tc>
          <w:tcPr>
            <w:tcW w:w="582" w:type="dxa"/>
          </w:tcPr>
          <w:p w:rsidR="00447C82" w:rsidRDefault="00447C82" w:rsidP="00E22C36">
            <w:r>
              <w:t>17</w:t>
            </w:r>
          </w:p>
        </w:tc>
        <w:tc>
          <w:tcPr>
            <w:tcW w:w="761" w:type="dxa"/>
          </w:tcPr>
          <w:p w:rsidR="00447C82" w:rsidRDefault="00447C82" w:rsidP="00E22C36">
            <w:r>
              <w:t>11.04</w:t>
            </w:r>
          </w:p>
        </w:tc>
        <w:tc>
          <w:tcPr>
            <w:tcW w:w="2309" w:type="dxa"/>
          </w:tcPr>
          <w:p w:rsidR="00447C82" w:rsidRDefault="00447C82" w:rsidP="00E22C36">
            <w:r>
              <w:t>Polityki i strategie kulturalne</w:t>
            </w:r>
          </w:p>
        </w:tc>
        <w:tc>
          <w:tcPr>
            <w:tcW w:w="2645" w:type="dxa"/>
          </w:tcPr>
          <w:p w:rsidR="00447C82" w:rsidRDefault="00447C82" w:rsidP="00E22C36">
            <w:r w:rsidRPr="00605FF9">
              <w:t>Instytut Kultury Miejskiej</w:t>
            </w:r>
          </w:p>
        </w:tc>
        <w:tc>
          <w:tcPr>
            <w:tcW w:w="2201" w:type="dxa"/>
          </w:tcPr>
          <w:p w:rsidR="00447C82" w:rsidRDefault="00447C82" w:rsidP="00E22C36">
            <w:r>
              <w:t>Agata Bachórz, Krzysztof Stachura</w:t>
            </w:r>
          </w:p>
        </w:tc>
      </w:tr>
      <w:tr w:rsidR="00447C82" w:rsidTr="00447C82">
        <w:trPr>
          <w:jc w:val="center"/>
        </w:trPr>
        <w:tc>
          <w:tcPr>
            <w:tcW w:w="582" w:type="dxa"/>
          </w:tcPr>
          <w:p w:rsidR="00447C82" w:rsidRDefault="00447C82" w:rsidP="00E22C36">
            <w:r>
              <w:t>18</w:t>
            </w:r>
          </w:p>
        </w:tc>
        <w:tc>
          <w:tcPr>
            <w:tcW w:w="761" w:type="dxa"/>
          </w:tcPr>
          <w:p w:rsidR="00447C82" w:rsidRDefault="00447C82" w:rsidP="00E22C36">
            <w:r>
              <w:t>24.04</w:t>
            </w:r>
          </w:p>
        </w:tc>
        <w:tc>
          <w:tcPr>
            <w:tcW w:w="2309" w:type="dxa"/>
          </w:tcPr>
          <w:p w:rsidR="00447C82" w:rsidRDefault="00447C82" w:rsidP="00E22C36">
            <w:r>
              <w:t>Finał Kongresu</w:t>
            </w:r>
          </w:p>
        </w:tc>
        <w:tc>
          <w:tcPr>
            <w:tcW w:w="2645" w:type="dxa"/>
          </w:tcPr>
          <w:p w:rsidR="00447C82" w:rsidRDefault="00447C82" w:rsidP="0088754F">
            <w:r>
              <w:t>Gdański Teatr Szekspirowski</w:t>
            </w:r>
          </w:p>
        </w:tc>
        <w:tc>
          <w:tcPr>
            <w:tcW w:w="2201" w:type="dxa"/>
          </w:tcPr>
          <w:p w:rsidR="00447C82" w:rsidRDefault="00447C82" w:rsidP="00E22C36">
            <w:r>
              <w:t xml:space="preserve">Jerzy </w:t>
            </w:r>
            <w:proofErr w:type="spellStart"/>
            <w:r>
              <w:t>Snakowski</w:t>
            </w:r>
            <w:proofErr w:type="spellEnd"/>
          </w:p>
        </w:tc>
      </w:tr>
    </w:tbl>
    <w:p w:rsidR="00447C82" w:rsidRDefault="00447C82" w:rsidP="00447C82"/>
    <w:p w:rsidR="00250854" w:rsidRPr="00E22C36" w:rsidRDefault="00250854" w:rsidP="00447C82">
      <w:pPr>
        <w:jc w:val="center"/>
      </w:pPr>
      <w:r>
        <w:t>Szczegóły na:</w:t>
      </w:r>
    </w:p>
    <w:sectPr w:rsidR="00250854" w:rsidRPr="00E22C36" w:rsidSect="00CE1A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134" w:right="851" w:bottom="1134" w:left="851" w:header="1525" w:footer="9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223" w:rsidRDefault="007A4223">
      <w:pPr>
        <w:spacing w:after="0" w:line="240" w:lineRule="auto"/>
      </w:pPr>
      <w:r>
        <w:separator/>
      </w:r>
    </w:p>
  </w:endnote>
  <w:endnote w:type="continuationSeparator" w:id="0">
    <w:p w:rsidR="007A4223" w:rsidRDefault="007A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8A5" w:rsidRDefault="001768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23D" w:rsidRDefault="005B54D9" w:rsidP="00093937">
    <w:pPr>
      <w:pStyle w:val="Stopka"/>
      <w:jc w:val="center"/>
    </w:pPr>
    <w:r>
      <w:rPr>
        <w:noProof/>
        <w:lang w:eastAsia="pl-PL"/>
        <w14:ligatures w14:val="none"/>
        <w14:numForm w14:val="default"/>
        <w14:numSpacing w14:val="default"/>
        <w14:cntxtAlts w14:val="0"/>
      </w:rPr>
      <w:drawing>
        <wp:anchor distT="0" distB="0" distL="114300" distR="114300" simplePos="0" relativeHeight="251670528" behindDoc="1" locked="1" layoutInCell="1" allowOverlap="1" wp14:anchorId="4436D306" wp14:editId="064A6E84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963200" cy="1216800"/>
          <wp:effectExtent l="0" t="0" r="0" b="254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2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23D" w:rsidRDefault="005462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223" w:rsidRDefault="007A4223">
      <w:pPr>
        <w:spacing w:after="0" w:line="240" w:lineRule="auto"/>
      </w:pPr>
      <w:r>
        <w:separator/>
      </w:r>
    </w:p>
  </w:footnote>
  <w:footnote w:type="continuationSeparator" w:id="0">
    <w:p w:rsidR="007A4223" w:rsidRDefault="007A4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8A5" w:rsidRDefault="001768A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8A5" w:rsidRDefault="001768A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23D" w:rsidRPr="00EC5657" w:rsidRDefault="001768A5" w:rsidP="001768A5">
    <w:pPr>
      <w:pStyle w:val="Informacjeokontakcie"/>
    </w:pPr>
    <w:r>
      <w:rPr>
        <w:noProof/>
        <w:lang w:eastAsia="pl-PL"/>
        <w14:ligatures w14:val="none"/>
        <w14:numForm w14:val="default"/>
        <w14:numSpacing w14:val="default"/>
        <w14:cntxtAlts w14:val="0"/>
      </w:rPr>
      <w:drawing>
        <wp:anchor distT="0" distB="0" distL="114300" distR="114300" simplePos="0" relativeHeight="251668480" behindDoc="1" locked="0" layoutInCell="1" allowOverlap="1" wp14:anchorId="707E6F8E" wp14:editId="3D8A7DD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72375" cy="10703741"/>
          <wp:effectExtent l="0" t="0" r="0" b="2540"/>
          <wp:wrapNone/>
          <wp:docPr id="1" name="Obraz 1" descr="C:\Users\K.Formela\Desktop\kongres kultury PAPI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.Formela\Desktop\kongres kultury PAPI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703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02E08"/>
    <w:multiLevelType w:val="hybridMultilevel"/>
    <w:tmpl w:val="342E4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02BEA"/>
    <w:multiLevelType w:val="multilevel"/>
    <w:tmpl w:val="B4A47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A5"/>
    <w:rsid w:val="00027BAB"/>
    <w:rsid w:val="00093937"/>
    <w:rsid w:val="001372AD"/>
    <w:rsid w:val="001752B1"/>
    <w:rsid w:val="001768A5"/>
    <w:rsid w:val="001B6B6D"/>
    <w:rsid w:val="001E623B"/>
    <w:rsid w:val="00250854"/>
    <w:rsid w:val="00272BA8"/>
    <w:rsid w:val="0028669D"/>
    <w:rsid w:val="0034444F"/>
    <w:rsid w:val="003B0A1C"/>
    <w:rsid w:val="003D0A8D"/>
    <w:rsid w:val="00447C82"/>
    <w:rsid w:val="0054623D"/>
    <w:rsid w:val="005B54D9"/>
    <w:rsid w:val="00605FF9"/>
    <w:rsid w:val="006562D3"/>
    <w:rsid w:val="007013BA"/>
    <w:rsid w:val="00712105"/>
    <w:rsid w:val="00771777"/>
    <w:rsid w:val="007A4223"/>
    <w:rsid w:val="007A42CD"/>
    <w:rsid w:val="007C7A41"/>
    <w:rsid w:val="008028AC"/>
    <w:rsid w:val="00854ECE"/>
    <w:rsid w:val="00855994"/>
    <w:rsid w:val="00872206"/>
    <w:rsid w:val="008819C6"/>
    <w:rsid w:val="0088754F"/>
    <w:rsid w:val="008920D8"/>
    <w:rsid w:val="008F23B3"/>
    <w:rsid w:val="008F4CD0"/>
    <w:rsid w:val="00903454"/>
    <w:rsid w:val="00907DF9"/>
    <w:rsid w:val="009A7189"/>
    <w:rsid w:val="00A721AD"/>
    <w:rsid w:val="00A72B97"/>
    <w:rsid w:val="00AE2342"/>
    <w:rsid w:val="00BF32FE"/>
    <w:rsid w:val="00C7261C"/>
    <w:rsid w:val="00CE1A61"/>
    <w:rsid w:val="00D23CE4"/>
    <w:rsid w:val="00D8282E"/>
    <w:rsid w:val="00DB5ACF"/>
    <w:rsid w:val="00E22C36"/>
    <w:rsid w:val="00E24686"/>
    <w:rsid w:val="00E3305A"/>
    <w:rsid w:val="00EB6533"/>
    <w:rsid w:val="00EC5657"/>
    <w:rsid w:val="00EE7F3F"/>
    <w:rsid w:val="00F6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5463E" w:themeColor="text2" w:themeShade="BF"/>
        <w:lang w:val="pl-PL" w:eastAsia="nl-NL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Closing" w:qFormat="1"/>
    <w:lsdException w:name="Signature" w:qFormat="1"/>
    <w:lsdException w:name="Default Paragraph Font" w:uiPriority="1"/>
    <w:lsdException w:name="Subtitle" w:uiPriority="11" w:qFormat="1"/>
    <w:lsdException w:name="Date" w:qFormat="1"/>
    <w:lsdException w:name="Strong" w:uiPriority="19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kern w:val="16"/>
      <w14:ligatures w14:val="standardContextual"/>
      <w14:numForm w14:val="oldStyle"/>
      <w14:numSpacing w14:val="proportional"/>
      <w14:cntxtAlts/>
    </w:rPr>
  </w:style>
  <w:style w:type="paragraph" w:styleId="Nagwek1">
    <w:name w:val="heading 1"/>
    <w:basedOn w:val="Normalny"/>
    <w:next w:val="Normalny"/>
    <w:link w:val="Nagwek1Znak"/>
    <w:uiPriority w:val="9"/>
    <w:semiHidden/>
    <w:unhideWhenUsed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AA095" w:themeColor="accent2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spacing w:after="0" w:line="240" w:lineRule="auto"/>
      <w:ind w:left="-720" w:right="-720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spacing w:after="0" w:line="240" w:lineRule="auto"/>
      <w:ind w:left="-720" w:right="-720"/>
      <w:jc w:val="right"/>
    </w:pPr>
    <w:rPr>
      <w:rFonts w:asciiTheme="majorHAnsi" w:hAnsiTheme="majorHAnsi"/>
      <w:color w:val="3AA095" w:themeColor="accent2" w:themeShade="BF"/>
      <w:sz w:val="18"/>
    </w:rPr>
  </w:style>
  <w:style w:type="character" w:customStyle="1" w:styleId="StopkaZnak">
    <w:name w:val="Stopka Znak"/>
    <w:basedOn w:val="Domylnaczcionkaakapitu"/>
    <w:link w:val="Stopka"/>
    <w:uiPriority w:val="99"/>
    <w:rPr>
      <w:rFonts w:asciiTheme="majorHAnsi" w:hAnsiTheme="majorHAnsi"/>
      <w:color w:val="3AA095" w:themeColor="accent2" w:themeShade="BF"/>
      <w:sz w:val="18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Nazwa">
    <w:name w:val="Nazwa"/>
    <w:basedOn w:val="Normalny"/>
    <w:uiPriority w:val="1"/>
    <w:qFormat/>
    <w:pPr>
      <w:spacing w:after="0" w:line="240" w:lineRule="auto"/>
      <w:ind w:left="-360"/>
    </w:pPr>
    <w:rPr>
      <w:rFonts w:asciiTheme="majorHAnsi" w:hAnsiTheme="majorHAnsi"/>
      <w:color w:val="3AA095" w:themeColor="accent2" w:themeShade="BF"/>
      <w:sz w:val="48"/>
      <w:szCs w:val="48"/>
    </w:rPr>
  </w:style>
  <w:style w:type="paragraph" w:customStyle="1" w:styleId="Informacjeokontakcie">
    <w:name w:val="Informacje o kontakcie"/>
    <w:basedOn w:val="Normalny"/>
    <w:uiPriority w:val="1"/>
    <w:qFormat/>
    <w:pPr>
      <w:spacing w:after="0"/>
      <w:ind w:right="-720"/>
      <w:jc w:val="right"/>
    </w:pPr>
    <w:rPr>
      <w:rFonts w:asciiTheme="majorHAnsi" w:hAnsiTheme="majorHAnsi"/>
      <w:color w:val="3AA095" w:themeColor="accent2" w:themeShade="BF"/>
      <w:sz w:val="18"/>
      <w:szCs w:val="18"/>
    </w:rPr>
  </w:style>
  <w:style w:type="paragraph" w:styleId="Data">
    <w:name w:val="Date"/>
    <w:basedOn w:val="Normalny"/>
    <w:next w:val="Normalny"/>
    <w:link w:val="DataZnak"/>
    <w:unhideWhenUsed/>
    <w:qFormat/>
    <w:pPr>
      <w:spacing w:before="720" w:after="960"/>
    </w:pPr>
  </w:style>
  <w:style w:type="character" w:customStyle="1" w:styleId="DataZnak">
    <w:name w:val="Data Znak"/>
    <w:basedOn w:val="Domylnaczcionkaakapitu"/>
    <w:link w:val="Data"/>
  </w:style>
  <w:style w:type="paragraph" w:styleId="Zwrotpoegnalny">
    <w:name w:val="Closing"/>
    <w:basedOn w:val="Normalny"/>
    <w:link w:val="ZwrotpoegnalnyZnak"/>
    <w:unhideWhenUsed/>
    <w:qFormat/>
    <w:pPr>
      <w:spacing w:after="40" w:line="240" w:lineRule="auto"/>
    </w:pPr>
  </w:style>
  <w:style w:type="character" w:customStyle="1" w:styleId="ZwrotpoegnalnyZnak">
    <w:name w:val="Zwrot pożegnalny Znak"/>
    <w:basedOn w:val="Domylnaczcionkaakapitu"/>
    <w:link w:val="Zwrotpoegnalny"/>
  </w:style>
  <w:style w:type="character" w:customStyle="1" w:styleId="Nagwek1Znak">
    <w:name w:val="Nagłówek 1 Znak"/>
    <w:basedOn w:val="Domylnaczcionkaakapitu"/>
    <w:link w:val="Nagwek1"/>
    <w:uiPriority w:val="9"/>
    <w:semiHidden/>
    <w:rPr>
      <w:rFonts w:asciiTheme="majorHAnsi" w:eastAsiaTheme="majorEastAsia" w:hAnsiTheme="majorHAnsi" w:cstheme="majorBidi"/>
      <w:b/>
      <w:bCs/>
      <w:color w:val="3AA095" w:themeColor="accent2" w:themeShade="BF"/>
      <w:kern w:val="16"/>
      <w:sz w:val="28"/>
      <w:szCs w:val="28"/>
      <w14:ligatures w14:val="standardContextual"/>
      <w14:numForm w14:val="oldStyle"/>
      <w14:numSpacing w14:val="proportional"/>
      <w14:cntxtAlts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color w:val="262626" w:themeColor="text1" w:themeTint="D9"/>
      <w:kern w:val="16"/>
      <w:sz w:val="26"/>
      <w:szCs w:val="26"/>
      <w14:ligatures w14:val="standardContextual"/>
      <w14:numForm w14:val="oldStyle"/>
      <w14:numSpacing w14:val="proportional"/>
      <w14:cntxtAlt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F3F"/>
    <w:rPr>
      <w:rFonts w:ascii="Tahoma" w:hAnsi="Tahoma" w:cs="Tahoma"/>
      <w:kern w:val="16"/>
      <w:sz w:val="16"/>
      <w:szCs w:val="16"/>
      <w14:ligatures w14:val="standardContextual"/>
      <w14:numForm w14:val="oldStyle"/>
      <w14:numSpacing w14:val="proportional"/>
      <w14:cntxtAlts/>
    </w:rPr>
  </w:style>
  <w:style w:type="paragraph" w:styleId="Akapitzlist">
    <w:name w:val="List Paragraph"/>
    <w:basedOn w:val="Normalny"/>
    <w:uiPriority w:val="34"/>
    <w:qFormat/>
    <w:rsid w:val="00027BAB"/>
    <w:pPr>
      <w:spacing w:after="200"/>
      <w:ind w:left="720"/>
      <w:contextualSpacing/>
    </w:pPr>
    <w:rPr>
      <w:color w:val="auto"/>
      <w:kern w:val="0"/>
      <w:sz w:val="22"/>
      <w:szCs w:val="22"/>
      <w:lang w:eastAsia="en-US"/>
      <w14:ligatures w14:val="none"/>
      <w14:numForm w14:val="default"/>
      <w14:numSpacing w14:val="default"/>
      <w14:cntxtAlts w14:val="0"/>
    </w:rPr>
  </w:style>
  <w:style w:type="character" w:styleId="Hipercze">
    <w:name w:val="Hyperlink"/>
    <w:basedOn w:val="Domylnaczcionkaakapitu"/>
    <w:uiPriority w:val="99"/>
    <w:unhideWhenUsed/>
    <w:rsid w:val="00027BAB"/>
    <w:rPr>
      <w:color w:val="42C4DD" w:themeColor="hyperlink"/>
      <w:u w:val="single"/>
    </w:rPr>
  </w:style>
  <w:style w:type="table" w:styleId="Tabela-Siatka">
    <w:name w:val="Table Grid"/>
    <w:basedOn w:val="Standardowy"/>
    <w:uiPriority w:val="59"/>
    <w:rsid w:val="00E22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5463E" w:themeColor="text2" w:themeShade="BF"/>
        <w:lang w:val="pl-PL" w:eastAsia="nl-NL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Closing" w:qFormat="1"/>
    <w:lsdException w:name="Signature" w:qFormat="1"/>
    <w:lsdException w:name="Default Paragraph Font" w:uiPriority="1"/>
    <w:lsdException w:name="Subtitle" w:uiPriority="11" w:qFormat="1"/>
    <w:lsdException w:name="Date" w:qFormat="1"/>
    <w:lsdException w:name="Strong" w:uiPriority="19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kern w:val="16"/>
      <w14:ligatures w14:val="standardContextual"/>
      <w14:numForm w14:val="oldStyle"/>
      <w14:numSpacing w14:val="proportional"/>
      <w14:cntxtAlts/>
    </w:rPr>
  </w:style>
  <w:style w:type="paragraph" w:styleId="Nagwek1">
    <w:name w:val="heading 1"/>
    <w:basedOn w:val="Normalny"/>
    <w:next w:val="Normalny"/>
    <w:link w:val="Nagwek1Znak"/>
    <w:uiPriority w:val="9"/>
    <w:semiHidden/>
    <w:unhideWhenUsed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AA095" w:themeColor="accent2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spacing w:after="0" w:line="240" w:lineRule="auto"/>
      <w:ind w:left="-720" w:right="-720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spacing w:after="0" w:line="240" w:lineRule="auto"/>
      <w:ind w:left="-720" w:right="-720"/>
      <w:jc w:val="right"/>
    </w:pPr>
    <w:rPr>
      <w:rFonts w:asciiTheme="majorHAnsi" w:hAnsiTheme="majorHAnsi"/>
      <w:color w:val="3AA095" w:themeColor="accent2" w:themeShade="BF"/>
      <w:sz w:val="18"/>
    </w:rPr>
  </w:style>
  <w:style w:type="character" w:customStyle="1" w:styleId="StopkaZnak">
    <w:name w:val="Stopka Znak"/>
    <w:basedOn w:val="Domylnaczcionkaakapitu"/>
    <w:link w:val="Stopka"/>
    <w:uiPriority w:val="99"/>
    <w:rPr>
      <w:rFonts w:asciiTheme="majorHAnsi" w:hAnsiTheme="majorHAnsi"/>
      <w:color w:val="3AA095" w:themeColor="accent2" w:themeShade="BF"/>
      <w:sz w:val="18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Nazwa">
    <w:name w:val="Nazwa"/>
    <w:basedOn w:val="Normalny"/>
    <w:uiPriority w:val="1"/>
    <w:qFormat/>
    <w:pPr>
      <w:spacing w:after="0" w:line="240" w:lineRule="auto"/>
      <w:ind w:left="-360"/>
    </w:pPr>
    <w:rPr>
      <w:rFonts w:asciiTheme="majorHAnsi" w:hAnsiTheme="majorHAnsi"/>
      <w:color w:val="3AA095" w:themeColor="accent2" w:themeShade="BF"/>
      <w:sz w:val="48"/>
      <w:szCs w:val="48"/>
    </w:rPr>
  </w:style>
  <w:style w:type="paragraph" w:customStyle="1" w:styleId="Informacjeokontakcie">
    <w:name w:val="Informacje o kontakcie"/>
    <w:basedOn w:val="Normalny"/>
    <w:uiPriority w:val="1"/>
    <w:qFormat/>
    <w:pPr>
      <w:spacing w:after="0"/>
      <w:ind w:right="-720"/>
      <w:jc w:val="right"/>
    </w:pPr>
    <w:rPr>
      <w:rFonts w:asciiTheme="majorHAnsi" w:hAnsiTheme="majorHAnsi"/>
      <w:color w:val="3AA095" w:themeColor="accent2" w:themeShade="BF"/>
      <w:sz w:val="18"/>
      <w:szCs w:val="18"/>
    </w:rPr>
  </w:style>
  <w:style w:type="paragraph" w:styleId="Data">
    <w:name w:val="Date"/>
    <w:basedOn w:val="Normalny"/>
    <w:next w:val="Normalny"/>
    <w:link w:val="DataZnak"/>
    <w:unhideWhenUsed/>
    <w:qFormat/>
    <w:pPr>
      <w:spacing w:before="720" w:after="960"/>
    </w:pPr>
  </w:style>
  <w:style w:type="character" w:customStyle="1" w:styleId="DataZnak">
    <w:name w:val="Data Znak"/>
    <w:basedOn w:val="Domylnaczcionkaakapitu"/>
    <w:link w:val="Data"/>
  </w:style>
  <w:style w:type="paragraph" w:styleId="Zwrotpoegnalny">
    <w:name w:val="Closing"/>
    <w:basedOn w:val="Normalny"/>
    <w:link w:val="ZwrotpoegnalnyZnak"/>
    <w:unhideWhenUsed/>
    <w:qFormat/>
    <w:pPr>
      <w:spacing w:after="40" w:line="240" w:lineRule="auto"/>
    </w:pPr>
  </w:style>
  <w:style w:type="character" w:customStyle="1" w:styleId="ZwrotpoegnalnyZnak">
    <w:name w:val="Zwrot pożegnalny Znak"/>
    <w:basedOn w:val="Domylnaczcionkaakapitu"/>
    <w:link w:val="Zwrotpoegnalny"/>
  </w:style>
  <w:style w:type="character" w:customStyle="1" w:styleId="Nagwek1Znak">
    <w:name w:val="Nagłówek 1 Znak"/>
    <w:basedOn w:val="Domylnaczcionkaakapitu"/>
    <w:link w:val="Nagwek1"/>
    <w:uiPriority w:val="9"/>
    <w:semiHidden/>
    <w:rPr>
      <w:rFonts w:asciiTheme="majorHAnsi" w:eastAsiaTheme="majorEastAsia" w:hAnsiTheme="majorHAnsi" w:cstheme="majorBidi"/>
      <w:b/>
      <w:bCs/>
      <w:color w:val="3AA095" w:themeColor="accent2" w:themeShade="BF"/>
      <w:kern w:val="16"/>
      <w:sz w:val="28"/>
      <w:szCs w:val="28"/>
      <w14:ligatures w14:val="standardContextual"/>
      <w14:numForm w14:val="oldStyle"/>
      <w14:numSpacing w14:val="proportional"/>
      <w14:cntxtAlts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color w:val="262626" w:themeColor="text1" w:themeTint="D9"/>
      <w:kern w:val="16"/>
      <w:sz w:val="26"/>
      <w:szCs w:val="26"/>
      <w14:ligatures w14:val="standardContextual"/>
      <w14:numForm w14:val="oldStyle"/>
      <w14:numSpacing w14:val="proportional"/>
      <w14:cntxtAlt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F3F"/>
    <w:rPr>
      <w:rFonts w:ascii="Tahoma" w:hAnsi="Tahoma" w:cs="Tahoma"/>
      <w:kern w:val="16"/>
      <w:sz w:val="16"/>
      <w:szCs w:val="16"/>
      <w14:ligatures w14:val="standardContextual"/>
      <w14:numForm w14:val="oldStyle"/>
      <w14:numSpacing w14:val="proportional"/>
      <w14:cntxtAlts/>
    </w:rPr>
  </w:style>
  <w:style w:type="paragraph" w:styleId="Akapitzlist">
    <w:name w:val="List Paragraph"/>
    <w:basedOn w:val="Normalny"/>
    <w:uiPriority w:val="34"/>
    <w:qFormat/>
    <w:rsid w:val="00027BAB"/>
    <w:pPr>
      <w:spacing w:after="200"/>
      <w:ind w:left="720"/>
      <w:contextualSpacing/>
    </w:pPr>
    <w:rPr>
      <w:color w:val="auto"/>
      <w:kern w:val="0"/>
      <w:sz w:val="22"/>
      <w:szCs w:val="22"/>
      <w:lang w:eastAsia="en-US"/>
      <w14:ligatures w14:val="none"/>
      <w14:numForm w14:val="default"/>
      <w14:numSpacing w14:val="default"/>
      <w14:cntxtAlts w14:val="0"/>
    </w:rPr>
  </w:style>
  <w:style w:type="character" w:styleId="Hipercze">
    <w:name w:val="Hyperlink"/>
    <w:basedOn w:val="Domylnaczcionkaakapitu"/>
    <w:uiPriority w:val="99"/>
    <w:unhideWhenUsed/>
    <w:rsid w:val="00027BAB"/>
    <w:rPr>
      <w:color w:val="42C4DD" w:themeColor="hyperlink"/>
      <w:u w:val="single"/>
    </w:rPr>
  </w:style>
  <w:style w:type="table" w:styleId="Tabela-Siatka">
    <w:name w:val="Table Grid"/>
    <w:basedOn w:val="Standardowy"/>
    <w:uiPriority w:val="59"/>
    <w:rsid w:val="00E22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Formela\AppData\Roaming\Microsoft\Szablony\Papier%20firmowy.dotx" TargetMode="External"/></Relationships>
</file>

<file path=word/theme/theme1.xml><?xml version="1.0" encoding="utf-8"?>
<a:theme xmlns:a="http://schemas.openxmlformats.org/drawingml/2006/main" name="Personal Letterhead">
  <a:themeElements>
    <a:clrScheme name="Template2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D3A5277-050A-42F2-9EBF-59076D177E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firmowy.dotx</Template>
  <TotalTime>0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KF. Formela</dc:creator>
  <cp:lastModifiedBy>Piotr</cp:lastModifiedBy>
  <cp:revision>2</cp:revision>
  <cp:lastPrinted>2017-02-16T15:36:00Z</cp:lastPrinted>
  <dcterms:created xsi:type="dcterms:W3CDTF">2017-02-22T20:50:00Z</dcterms:created>
  <dcterms:modified xsi:type="dcterms:W3CDTF">2017-02-22T20:50:00Z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TC028036229991</vt:lpwstr>
  </property>
</Properties>
</file>